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47" w:rsidRDefault="00BF6247" w:rsidP="00BF6247">
      <w:r>
        <w:t>Evaluate the Situation: Promptly analyze the specifics and seriousness of the policy violation to gauge its extent and possible repercussions.</w:t>
      </w:r>
    </w:p>
    <w:p w:rsidR="00BF6247" w:rsidRDefault="00BF6247" w:rsidP="00BF6247">
      <w:r>
        <w:t>Determine Affected Areas: Identify the systems, data, or personnel that may have been impacted by the violation.</w:t>
      </w:r>
    </w:p>
    <w:p w:rsidR="00BF6247" w:rsidRDefault="00BF6247" w:rsidP="00BF6247">
      <w:r>
        <w:t>Restrict Access: Quickly revoke access to any systems or data for individuals directly involved in the violation.</w:t>
      </w:r>
    </w:p>
    <w:p w:rsidR="00BF6247" w:rsidRDefault="00BF6247" w:rsidP="00BF6247">
      <w:r>
        <w:t>Network Isolation: If necessary, disconnect affected servers or systems from the network to halt any further unauthorized access or damage.</w:t>
      </w:r>
    </w:p>
    <w:p w:rsidR="00BF6247" w:rsidRDefault="00BF6247" w:rsidP="00BF6247">
      <w:r>
        <w:t>Disable Certain Functions: Temporarily turn off any features or processes that are associated with the violation to prevent exacerbation of the situation.</w:t>
      </w:r>
    </w:p>
    <w:p w:rsidR="00BF6247" w:rsidRDefault="00BF6247" w:rsidP="00BF6247">
      <w:r>
        <w:t>Change Passwords: Reset passwords for compromised accounts to deter further misuse.</w:t>
      </w:r>
    </w:p>
    <w:p w:rsidR="00BF6247" w:rsidRDefault="00BF6247" w:rsidP="00BF6247">
      <w:r>
        <w:t>Notify Key Stakeholders: Inform relevant parties, such as management, IT, and HR, about the incident and the containment measures being put in place.</w:t>
      </w:r>
    </w:p>
    <w:p w:rsidR="00BF6247" w:rsidRDefault="00BF6247" w:rsidP="00BF6247">
      <w:r>
        <w:t>Establish a Communication Channel: Create a clear channel for ongoing updates related to the incident and the actions being taken for containment.</w:t>
      </w:r>
    </w:p>
    <w:p w:rsidR="00BF6247" w:rsidRDefault="00BF6247" w:rsidP="00BF6247">
      <w:r>
        <w:t>Record Actions Taken: Maintain detailed logs of all containment measures implemented, noting the time, personnel involved, and decisions made.</w:t>
      </w:r>
    </w:p>
    <w:p w:rsidR="00BF6247" w:rsidRDefault="00BF6247" w:rsidP="00BF6247">
      <w:r>
        <w:t>Evidence Preservation: Safeguard all evidence pertinent to the violation for future investigation (including logs, emails, and other documents).</w:t>
      </w:r>
    </w:p>
    <w:p w:rsidR="00BF6247" w:rsidRDefault="00BF6247" w:rsidP="00BF6247">
      <w:r>
        <w:t>Engage the Incident Response Team (IRT): Mobilize the designated IRT to oversee and coordinate containment efforts across various departments.</w:t>
      </w:r>
    </w:p>
    <w:p w:rsidR="00BF6247" w:rsidRDefault="00BF6247" w:rsidP="00BF6247">
      <w:r>
        <w:t>Assign Roles: Clearly delineate roles and responsibilities for team members involved in the containment activities.</w:t>
      </w:r>
    </w:p>
    <w:p w:rsidR="00BF6247" w:rsidRDefault="00BF6247" w:rsidP="00BF6247">
      <w:r>
        <w:t>Implement Monitoring Tools: Deploy monitoring tools to observe any unusual activities within the affected systems throughout the containment period.</w:t>
      </w:r>
    </w:p>
    <w:p w:rsidR="00BF6247" w:rsidRDefault="00BF6247" w:rsidP="00BF6247">
      <w:r>
        <w:t>Set Alerts: Configure alert systems to notify personnel of any unauthorized access attempts or related policy violations.</w:t>
      </w:r>
    </w:p>
    <w:p w:rsidR="00BF6247" w:rsidRDefault="00BF6247" w:rsidP="00BF6247">
      <w:r>
        <w:t>Consult Legal Counsel: If needed, engage legal advisors to ensure that the containment actions comply with applicable laws and regulations.</w:t>
      </w:r>
    </w:p>
    <w:p w:rsidR="00BF6247" w:rsidRDefault="00BF6247" w:rsidP="00BF6247">
      <w:r>
        <w:t>Assess Reporting Obligations: Evaluate whether there are any legal requirements to report the incident to regulatory authorities or affected individuals.</w:t>
      </w:r>
    </w:p>
    <w:p w:rsidR="00BF6247" w:rsidRDefault="00BF6247" w:rsidP="00BF6247">
      <w:bookmarkStart w:id="0" w:name="_GoBack"/>
      <w:bookmarkEnd w:id="0"/>
      <w:r>
        <w:t>Plan for Investigation: While implementing containment measures, start planning for a comprehensive investigation to uncover the root causes and implications of the violation.</w:t>
      </w:r>
    </w:p>
    <w:p w:rsidR="00EE7841" w:rsidRDefault="00BF6247" w:rsidP="00BF6247">
      <w:r>
        <w:t>Coordinate with Investigators: Make sure that containment actions do not hinder the follow-up investigation.</w:t>
      </w:r>
    </w:p>
    <w:sectPr w:rsidR="00EE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47"/>
    <w:rsid w:val="00BF6247"/>
    <w:rsid w:val="00E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CF20"/>
  <w15:chartTrackingRefBased/>
  <w15:docId w15:val="{0125F14C-D29B-4678-9FB8-F524F59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Louizos Sfakianakis</dc:creator>
  <cp:keywords/>
  <dc:description/>
  <cp:lastModifiedBy>Louizos Sfakianakis </cp:lastModifiedBy>
  <cp:revision>1</cp:revision>
  <dcterms:created xsi:type="dcterms:W3CDTF">2024-10-04T11:00:00Z</dcterms:created>
  <dcterms:modified xsi:type="dcterms:W3CDTF">2024-10-04T11:02:00Z</dcterms:modified>
</cp:coreProperties>
</file>